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E684B" w14:textId="77777777" w:rsidR="001A1FB1" w:rsidRPr="00F83F85" w:rsidRDefault="002B2C39">
      <w:pPr>
        <w:widowControl w:val="0"/>
        <w:autoSpaceDE w:val="0"/>
        <w:autoSpaceDN w:val="0"/>
        <w:adjustRightInd w:val="0"/>
        <w:spacing w:after="0" w:line="240" w:lineRule="auto"/>
        <w:ind w:left="4020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  <w:b/>
          <w:bCs/>
          <w:sz w:val="72"/>
          <w:szCs w:val="72"/>
        </w:rPr>
        <w:t>AQ-10</w:t>
      </w:r>
    </w:p>
    <w:p w14:paraId="3CA3B98C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80" w:lineRule="exact"/>
        <w:rPr>
          <w:rFonts w:ascii="Arial" w:hAnsi="Arial" w:cs="Arial"/>
          <w:sz w:val="24"/>
          <w:szCs w:val="24"/>
        </w:rPr>
      </w:pPr>
    </w:p>
    <w:p w14:paraId="70120174" w14:textId="77777777" w:rsidR="001A1FB1" w:rsidRPr="00F83F85" w:rsidRDefault="002B2C39">
      <w:pPr>
        <w:widowControl w:val="0"/>
        <w:autoSpaceDE w:val="0"/>
        <w:autoSpaceDN w:val="0"/>
        <w:adjustRightInd w:val="0"/>
        <w:spacing w:after="0" w:line="240" w:lineRule="auto"/>
        <w:ind w:left="2960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  <w:b/>
          <w:bCs/>
          <w:sz w:val="28"/>
          <w:szCs w:val="28"/>
        </w:rPr>
        <w:t>Autism Spectrum Quotient (AQ)</w:t>
      </w:r>
    </w:p>
    <w:p w14:paraId="7DCEB7EC" w14:textId="77777777" w:rsidR="001A1FB1" w:rsidRPr="00E11BEA" w:rsidRDefault="001A1FB1">
      <w:pPr>
        <w:widowControl w:val="0"/>
        <w:autoSpaceDE w:val="0"/>
        <w:autoSpaceDN w:val="0"/>
        <w:adjustRightInd w:val="0"/>
        <w:spacing w:after="0" w:line="257" w:lineRule="exact"/>
        <w:rPr>
          <w:rFonts w:ascii="Arial" w:hAnsi="Arial" w:cs="Arial"/>
          <w:sz w:val="24"/>
          <w:szCs w:val="24"/>
        </w:rPr>
      </w:pPr>
    </w:p>
    <w:p w14:paraId="7E72D171" w14:textId="77777777" w:rsidR="001A1FB1" w:rsidRPr="00E11BEA" w:rsidRDefault="002B2C39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" w:hAnsi="Arial" w:cs="Arial"/>
          <w:sz w:val="24"/>
          <w:szCs w:val="24"/>
        </w:rPr>
      </w:pPr>
      <w:r w:rsidRPr="00E11BEA">
        <w:rPr>
          <w:rFonts w:ascii="Arial" w:hAnsi="Arial" w:cs="Arial"/>
          <w:iCs/>
          <w:sz w:val="24"/>
          <w:szCs w:val="24"/>
        </w:rPr>
        <w:t>A quick referral guide for adults with suspected autism who do not have a learning disability.</w:t>
      </w:r>
    </w:p>
    <w:p w14:paraId="15D9CDDF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287" w:lineRule="exact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4588"/>
        <w:gridCol w:w="1227"/>
        <w:gridCol w:w="1227"/>
        <w:gridCol w:w="1227"/>
        <w:gridCol w:w="1228"/>
      </w:tblGrid>
      <w:tr w:rsidR="000A3547" w:rsidRPr="00F83F85" w14:paraId="1C0CD4F5" w14:textId="77777777" w:rsidTr="00F83F85">
        <w:trPr>
          <w:trHeight w:val="308"/>
        </w:trPr>
        <w:tc>
          <w:tcPr>
            <w:tcW w:w="426" w:type="dxa"/>
            <w:shd w:val="clear" w:color="auto" w:fill="CCECFF"/>
            <w:vAlign w:val="bottom"/>
          </w:tcPr>
          <w:p w14:paraId="5FBB9430" w14:textId="77777777" w:rsidR="000A3547" w:rsidRPr="00F83F85" w:rsidRDefault="000A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8" w:type="dxa"/>
            <w:shd w:val="clear" w:color="auto" w:fill="CCECFF"/>
            <w:vAlign w:val="bottom"/>
          </w:tcPr>
          <w:p w14:paraId="3A30EDC6" w14:textId="77777777" w:rsidR="000A3547" w:rsidRPr="00F83F85" w:rsidRDefault="000A3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b/>
              </w:rPr>
            </w:pPr>
            <w:r w:rsidRPr="00F83F85">
              <w:rPr>
                <w:rFonts w:ascii="Arial" w:hAnsi="Arial" w:cs="Arial"/>
                <w:b/>
                <w:bCs/>
                <w:iCs/>
              </w:rPr>
              <w:t>Please tick one option per question only: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021E93D5" w14:textId="77777777" w:rsidR="000A3547" w:rsidRPr="00F83F85" w:rsidRDefault="000A3547" w:rsidP="00E1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83F85">
              <w:rPr>
                <w:rFonts w:ascii="Arial" w:hAnsi="Arial" w:cs="Arial"/>
                <w:b/>
              </w:rPr>
              <w:t>Definitely agree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6A1A101E" w14:textId="77777777" w:rsidR="000A3547" w:rsidRPr="00F83F85" w:rsidRDefault="000A3547" w:rsidP="00E1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83F85">
              <w:rPr>
                <w:rFonts w:ascii="Arial" w:hAnsi="Arial" w:cs="Arial"/>
                <w:b/>
              </w:rPr>
              <w:t>Slightly agree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04E94285" w14:textId="77777777" w:rsidR="000A3547" w:rsidRPr="00F83F85" w:rsidRDefault="000A3547" w:rsidP="00E1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83F85">
              <w:rPr>
                <w:rFonts w:ascii="Arial" w:hAnsi="Arial" w:cs="Arial"/>
                <w:b/>
              </w:rPr>
              <w:t>Slightly disagree</w:t>
            </w:r>
          </w:p>
        </w:tc>
        <w:tc>
          <w:tcPr>
            <w:tcW w:w="1228" w:type="dxa"/>
            <w:shd w:val="clear" w:color="auto" w:fill="C6D9F1"/>
            <w:vAlign w:val="bottom"/>
          </w:tcPr>
          <w:p w14:paraId="03A996DA" w14:textId="77777777" w:rsidR="000A3547" w:rsidRPr="00F83F85" w:rsidRDefault="000A3547" w:rsidP="00E1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83F85">
              <w:rPr>
                <w:rFonts w:ascii="Arial" w:hAnsi="Arial" w:cs="Arial"/>
                <w:b/>
              </w:rPr>
              <w:t>Definitely disagree</w:t>
            </w:r>
          </w:p>
        </w:tc>
      </w:tr>
      <w:tr w:rsidR="00F83F85" w:rsidRPr="00F83F85" w14:paraId="511518A3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3352717A" w14:textId="77777777" w:rsidR="00F83F85" w:rsidRPr="00F83F85" w:rsidRDefault="00F83F85" w:rsidP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7CD8312E" w14:textId="77777777" w:rsidR="00F83F85" w:rsidRPr="00F83F85" w:rsidRDefault="00F83F85" w:rsidP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often notice small sounds when others do not.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0CE3A614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14670431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4F1884BF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7AA96F05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44CA715C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315F0EF1" w14:textId="77777777" w:rsidR="00F83F85" w:rsidRPr="00F83F85" w:rsidRDefault="00F83F85" w:rsidP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26CCF258" w14:textId="77777777" w:rsidR="00F83F85" w:rsidRPr="00F83F85" w:rsidRDefault="00F83F85" w:rsidP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usually concentrate more on the whole picture, rather than the small details.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1F79D5B0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200791DD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5D73855A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33CFC522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25F64BBB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256B9F41" w14:textId="77777777" w:rsidR="00F83F85" w:rsidRPr="00F83F85" w:rsidRDefault="00F83F85" w:rsidP="00667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2CC9495F" w14:textId="77777777" w:rsidR="00F83F85" w:rsidRPr="00F83F85" w:rsidRDefault="00F83F85" w:rsidP="00667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find it easy to do more than one thing at once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4110834D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3189E6E2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126B31A3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355C0345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07741E85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74C3FA5B" w14:textId="77777777" w:rsidR="00F83F85" w:rsidRPr="00F83F85" w:rsidRDefault="00F83F85" w:rsidP="008C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1D686275" w14:textId="77777777" w:rsidR="00F83F85" w:rsidRPr="00F83F85" w:rsidRDefault="00F83F85" w:rsidP="008C2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If there is an interruption, I can switch back to what I was doing very quickly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4895DD79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385E42EC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133A3B04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3BF6D5C8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4FB7755B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0CC38506" w14:textId="77777777" w:rsidR="00F83F85" w:rsidRPr="00F83F85" w:rsidRDefault="00F83F85" w:rsidP="00750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43D2ED34" w14:textId="77777777" w:rsidR="00F83F85" w:rsidRPr="00F83F85" w:rsidRDefault="00F83F85" w:rsidP="00750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find it easy to ‘read between the lines’ when someone is talking to me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0DE2BC4F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4E5EE310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2939B7C7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264C1467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330DA75A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4C1DF7E7" w14:textId="77777777" w:rsidR="00F83F85" w:rsidRPr="00F83F85" w:rsidRDefault="00F83F85" w:rsidP="00975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34BC3C93" w14:textId="77777777" w:rsidR="00F83F85" w:rsidRPr="00F83F85" w:rsidRDefault="00F83F85" w:rsidP="00975B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know how to tell if someone listening to me is getting bored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346C9D35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45D7D0DF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0374D3F5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33F4026C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4F65672E" w14:textId="77777777" w:rsidTr="00F83F85">
        <w:trPr>
          <w:trHeight w:val="691"/>
        </w:trPr>
        <w:tc>
          <w:tcPr>
            <w:tcW w:w="426" w:type="dxa"/>
            <w:shd w:val="clear" w:color="auto" w:fill="CCECFF"/>
            <w:vAlign w:val="center"/>
          </w:tcPr>
          <w:p w14:paraId="2DD9F16D" w14:textId="77777777" w:rsidR="00F83F85" w:rsidRPr="00F83F85" w:rsidRDefault="00F83F85" w:rsidP="00AF76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1D0FB240" w14:textId="77777777" w:rsidR="00F83F85" w:rsidRPr="00F83F85" w:rsidRDefault="00F83F85" w:rsidP="00AF765A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When I’m reading a story I find it difficult to work out the characters’ intentions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7E35F7F2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7775EFAE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0278CE4A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6F8EABE5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0B6921DC" w14:textId="77777777" w:rsidTr="00F83F85">
        <w:trPr>
          <w:trHeight w:val="971"/>
        </w:trPr>
        <w:tc>
          <w:tcPr>
            <w:tcW w:w="426" w:type="dxa"/>
            <w:shd w:val="clear" w:color="auto" w:fill="CCECFF"/>
            <w:vAlign w:val="center"/>
          </w:tcPr>
          <w:p w14:paraId="00342B5A" w14:textId="77777777" w:rsidR="00F83F85" w:rsidRPr="00F83F85" w:rsidRDefault="00F83F85" w:rsidP="00733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6C6FD4CA" w14:textId="77777777" w:rsidR="00F83F85" w:rsidRPr="00F83F85" w:rsidRDefault="00F83F85" w:rsidP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 w:right="194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 xml:space="preserve">I like to collect information about categories of things (e.g. types of </w:t>
            </w:r>
            <w:r>
              <w:rPr>
                <w:rFonts w:ascii="Arial" w:hAnsi="Arial" w:cs="Arial"/>
                <w:sz w:val="24"/>
                <w:szCs w:val="24"/>
              </w:rPr>
              <w:t xml:space="preserve">car, </w:t>
            </w:r>
            <w:r w:rsidRPr="00F83F85">
              <w:rPr>
                <w:rFonts w:ascii="Arial" w:hAnsi="Arial" w:cs="Arial"/>
                <w:sz w:val="24"/>
                <w:szCs w:val="24"/>
              </w:rPr>
              <w:t xml:space="preserve">bird, </w:t>
            </w:r>
            <w:r>
              <w:rPr>
                <w:rFonts w:ascii="Arial" w:hAnsi="Arial" w:cs="Arial"/>
                <w:sz w:val="24"/>
                <w:szCs w:val="24"/>
              </w:rPr>
              <w:t xml:space="preserve">train, </w:t>
            </w:r>
            <w:r w:rsidRPr="00F83F85">
              <w:rPr>
                <w:rFonts w:ascii="Arial" w:hAnsi="Arial" w:cs="Arial"/>
                <w:sz w:val="24"/>
                <w:szCs w:val="24"/>
              </w:rPr>
              <w:t>plant etc.)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194332F6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4206C6AF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1900EDB6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53AC1331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61FE349A" w14:textId="77777777" w:rsidTr="00F83F85">
        <w:trPr>
          <w:trHeight w:val="915"/>
        </w:trPr>
        <w:tc>
          <w:tcPr>
            <w:tcW w:w="426" w:type="dxa"/>
            <w:shd w:val="clear" w:color="auto" w:fill="CCECFF"/>
            <w:vAlign w:val="center"/>
          </w:tcPr>
          <w:p w14:paraId="5B44AD57" w14:textId="77777777" w:rsidR="00F83F85" w:rsidRPr="00F83F85" w:rsidRDefault="00F83F85" w:rsidP="00600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74BADA30" w14:textId="77777777" w:rsidR="00F83F85" w:rsidRPr="00F83F85" w:rsidRDefault="00F83F85" w:rsidP="00600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find it easy to work out what someone is thinking or feeling just by looking at their face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3F515FBE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2FD2E30D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485D3A32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3B8E6D27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F85" w:rsidRPr="00F83F85" w14:paraId="6E717D14" w14:textId="77777777" w:rsidTr="00F83F85">
        <w:trPr>
          <w:trHeight w:val="717"/>
        </w:trPr>
        <w:tc>
          <w:tcPr>
            <w:tcW w:w="426" w:type="dxa"/>
            <w:shd w:val="clear" w:color="auto" w:fill="CCECFF"/>
            <w:vAlign w:val="center"/>
          </w:tcPr>
          <w:p w14:paraId="7034E410" w14:textId="77777777" w:rsidR="00F83F85" w:rsidRPr="00F83F85" w:rsidRDefault="00F83F85" w:rsidP="00AF0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w w:val="97"/>
                <w:sz w:val="24"/>
                <w:szCs w:val="24"/>
              </w:rPr>
              <w:t>10</w:t>
            </w:r>
          </w:p>
        </w:tc>
        <w:tc>
          <w:tcPr>
            <w:tcW w:w="4588" w:type="dxa"/>
            <w:shd w:val="clear" w:color="auto" w:fill="CCECFF"/>
            <w:vAlign w:val="center"/>
          </w:tcPr>
          <w:p w14:paraId="381E3E23" w14:textId="77777777" w:rsidR="00F83F85" w:rsidRPr="00F83F85" w:rsidRDefault="00F83F85" w:rsidP="00AF0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83F85">
              <w:rPr>
                <w:rFonts w:ascii="Arial" w:hAnsi="Arial" w:cs="Arial"/>
                <w:sz w:val="24"/>
                <w:szCs w:val="24"/>
              </w:rPr>
              <w:t>I find it difficult to work out people’s intentions</w:t>
            </w:r>
          </w:p>
        </w:tc>
        <w:tc>
          <w:tcPr>
            <w:tcW w:w="1227" w:type="dxa"/>
            <w:shd w:val="clear" w:color="auto" w:fill="C6D9F1"/>
            <w:vAlign w:val="bottom"/>
          </w:tcPr>
          <w:p w14:paraId="7B429629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44878DBE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C6D9F1"/>
            <w:vAlign w:val="bottom"/>
          </w:tcPr>
          <w:p w14:paraId="1F558CC4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C6D9F1"/>
            <w:vAlign w:val="bottom"/>
          </w:tcPr>
          <w:p w14:paraId="3005ED68" w14:textId="77777777" w:rsidR="00F83F85" w:rsidRPr="00F83F85" w:rsidRDefault="00F83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D8615A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72" w:lineRule="exact"/>
        <w:rPr>
          <w:rFonts w:ascii="Arial" w:hAnsi="Arial" w:cs="Arial"/>
          <w:sz w:val="24"/>
          <w:szCs w:val="24"/>
        </w:rPr>
      </w:pPr>
    </w:p>
    <w:p w14:paraId="121B818E" w14:textId="77777777" w:rsidR="000A3547" w:rsidRPr="00F83F85" w:rsidRDefault="000A35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445DF7B" w14:textId="77777777" w:rsidR="001A1FB1" w:rsidRPr="00F83F85" w:rsidRDefault="002B2C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  <w:b/>
          <w:bCs/>
          <w:sz w:val="24"/>
          <w:szCs w:val="24"/>
        </w:rPr>
        <w:t xml:space="preserve">SCORING: </w:t>
      </w:r>
      <w:r w:rsidRPr="00F83F85">
        <w:rPr>
          <w:rFonts w:ascii="Arial" w:hAnsi="Arial" w:cs="Arial"/>
          <w:sz w:val="24"/>
          <w:szCs w:val="24"/>
        </w:rPr>
        <w:t>Only 1 point can be scored for each question.</w:t>
      </w:r>
      <w:r w:rsidRPr="00F83F85">
        <w:rPr>
          <w:rFonts w:ascii="Arial" w:hAnsi="Arial" w:cs="Arial"/>
          <w:b/>
          <w:bCs/>
          <w:sz w:val="24"/>
          <w:szCs w:val="24"/>
        </w:rPr>
        <w:t xml:space="preserve"> </w:t>
      </w:r>
      <w:r w:rsidRPr="00F83F85">
        <w:rPr>
          <w:rFonts w:ascii="Arial" w:hAnsi="Arial" w:cs="Arial"/>
          <w:i/>
          <w:iCs/>
          <w:sz w:val="24"/>
          <w:szCs w:val="24"/>
        </w:rPr>
        <w:t>Score 1 point for Definitely or</w:t>
      </w:r>
    </w:p>
    <w:p w14:paraId="479B42AE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38" w:lineRule="exact"/>
        <w:rPr>
          <w:rFonts w:ascii="Arial" w:hAnsi="Arial" w:cs="Arial"/>
          <w:sz w:val="24"/>
          <w:szCs w:val="24"/>
        </w:rPr>
      </w:pPr>
    </w:p>
    <w:p w14:paraId="2A59F49D" w14:textId="77777777" w:rsidR="001A1FB1" w:rsidRPr="00F83F85" w:rsidRDefault="002B2C39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200"/>
        <w:jc w:val="both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  <w:i/>
          <w:iCs/>
          <w:sz w:val="24"/>
          <w:szCs w:val="24"/>
        </w:rPr>
        <w:t xml:space="preserve">Slightly </w:t>
      </w:r>
      <w:r w:rsidR="00E11BEA" w:rsidRPr="00F83F85">
        <w:rPr>
          <w:rFonts w:ascii="Arial" w:hAnsi="Arial" w:cs="Arial"/>
          <w:i/>
          <w:iCs/>
          <w:sz w:val="24"/>
          <w:szCs w:val="24"/>
        </w:rPr>
        <w:t>agree</w:t>
      </w:r>
      <w:r w:rsidRPr="00F83F85">
        <w:rPr>
          <w:rFonts w:ascii="Arial" w:hAnsi="Arial" w:cs="Arial"/>
          <w:i/>
          <w:iCs/>
          <w:sz w:val="24"/>
          <w:szCs w:val="24"/>
        </w:rPr>
        <w:t xml:space="preserve"> on each of items 1, 7, 8, and 10. Score 1 point for Definitely or Slightly Disagree on each of items 2, 3, 4, 5, 6, and 9. </w:t>
      </w:r>
      <w:r w:rsidRPr="00F83F85">
        <w:rPr>
          <w:rFonts w:ascii="Arial" w:hAnsi="Arial" w:cs="Arial"/>
          <w:sz w:val="24"/>
          <w:szCs w:val="24"/>
        </w:rPr>
        <w:t>If the individual scores</w:t>
      </w:r>
      <w:r w:rsidRPr="00F83F85">
        <w:rPr>
          <w:rFonts w:ascii="Arial" w:hAnsi="Arial" w:cs="Arial"/>
          <w:i/>
          <w:iCs/>
          <w:sz w:val="24"/>
          <w:szCs w:val="24"/>
        </w:rPr>
        <w:t xml:space="preserve"> </w:t>
      </w:r>
      <w:r w:rsidRPr="00F83F85">
        <w:rPr>
          <w:rFonts w:ascii="Arial" w:hAnsi="Arial" w:cs="Arial"/>
          <w:b/>
          <w:bCs/>
          <w:sz w:val="24"/>
          <w:szCs w:val="24"/>
        </w:rPr>
        <w:t>more than 6 out of 10</w:t>
      </w:r>
      <w:r w:rsidRPr="00F83F85">
        <w:rPr>
          <w:rFonts w:ascii="Arial" w:hAnsi="Arial" w:cs="Arial"/>
          <w:sz w:val="24"/>
          <w:szCs w:val="24"/>
        </w:rPr>
        <w:t>,</w:t>
      </w:r>
      <w:r w:rsidRPr="00F83F85">
        <w:rPr>
          <w:rFonts w:ascii="Arial" w:hAnsi="Arial" w:cs="Arial"/>
          <w:i/>
          <w:iCs/>
          <w:sz w:val="24"/>
          <w:szCs w:val="24"/>
        </w:rPr>
        <w:t xml:space="preserve"> </w:t>
      </w:r>
      <w:r w:rsidRPr="00F83F85">
        <w:rPr>
          <w:rFonts w:ascii="Arial" w:hAnsi="Arial" w:cs="Arial"/>
          <w:sz w:val="24"/>
          <w:szCs w:val="24"/>
        </w:rPr>
        <w:t>consider referring them for a specialist diagnostic assessment.</w:t>
      </w:r>
    </w:p>
    <w:p w14:paraId="5809F7FC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206" w:lineRule="exact"/>
        <w:rPr>
          <w:rFonts w:ascii="Arial" w:hAnsi="Arial" w:cs="Arial"/>
          <w:sz w:val="24"/>
          <w:szCs w:val="24"/>
        </w:rPr>
      </w:pPr>
    </w:p>
    <w:p w14:paraId="117B6D4B" w14:textId="77777777" w:rsidR="001A1FB1" w:rsidRPr="00F83F85" w:rsidRDefault="002B2C3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right="200"/>
        <w:jc w:val="both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</w:rPr>
        <w:t xml:space="preserve">This test is recommended in ‘Autism: recognition, referral, diagnosis and management of adults on the autism spectrum’ (NICE clinical guideline CG142). </w:t>
      </w:r>
      <w:r w:rsidRPr="00F83F85">
        <w:rPr>
          <w:rFonts w:ascii="Arial" w:hAnsi="Arial" w:cs="Arial"/>
          <w:color w:val="0000FF"/>
          <w:u w:val="single"/>
        </w:rPr>
        <w:t>www.nice.org.uk/CG142</w:t>
      </w:r>
    </w:p>
    <w:p w14:paraId="471C9B8E" w14:textId="77777777" w:rsidR="001A1FB1" w:rsidRPr="00F83F85" w:rsidRDefault="001A1FB1">
      <w:pPr>
        <w:widowControl w:val="0"/>
        <w:autoSpaceDE w:val="0"/>
        <w:autoSpaceDN w:val="0"/>
        <w:adjustRightInd w:val="0"/>
        <w:spacing w:after="0" w:line="184" w:lineRule="exact"/>
        <w:rPr>
          <w:rFonts w:ascii="Arial" w:hAnsi="Arial" w:cs="Arial"/>
          <w:sz w:val="24"/>
          <w:szCs w:val="24"/>
        </w:rPr>
      </w:pPr>
    </w:p>
    <w:p w14:paraId="2F88711A" w14:textId="77777777" w:rsidR="001A1FB1" w:rsidRPr="00F83F85" w:rsidRDefault="002B2C39" w:rsidP="000A3547">
      <w:pPr>
        <w:widowControl w:val="0"/>
        <w:overflowPunct w:val="0"/>
        <w:autoSpaceDE w:val="0"/>
        <w:autoSpaceDN w:val="0"/>
        <w:adjustRightInd w:val="0"/>
        <w:spacing w:after="0" w:line="285" w:lineRule="auto"/>
        <w:ind w:right="200"/>
        <w:jc w:val="both"/>
        <w:rPr>
          <w:rFonts w:ascii="Arial" w:hAnsi="Arial" w:cs="Arial"/>
          <w:sz w:val="24"/>
          <w:szCs w:val="24"/>
        </w:rPr>
      </w:pPr>
      <w:r w:rsidRPr="00F83F85">
        <w:rPr>
          <w:rFonts w:ascii="Arial" w:hAnsi="Arial" w:cs="Arial"/>
          <w:b/>
          <w:bCs/>
        </w:rPr>
        <w:t xml:space="preserve">Key reference: </w:t>
      </w:r>
      <w:r w:rsidRPr="00F83F85">
        <w:rPr>
          <w:rFonts w:ascii="Arial" w:hAnsi="Arial" w:cs="Arial"/>
        </w:rPr>
        <w:t>Allison C, Auyeung B, and Baron-Cohen S, (2012)</w:t>
      </w:r>
      <w:r w:rsidRPr="00F83F85">
        <w:rPr>
          <w:rFonts w:ascii="Arial" w:hAnsi="Arial" w:cs="Arial"/>
          <w:b/>
          <w:bCs/>
        </w:rPr>
        <w:t xml:space="preserve"> </w:t>
      </w:r>
      <w:r w:rsidRPr="00F83F85">
        <w:rPr>
          <w:rFonts w:ascii="Arial" w:hAnsi="Arial" w:cs="Arial"/>
          <w:i/>
          <w:iCs/>
        </w:rPr>
        <w:t>Journal of the American Academy</w:t>
      </w:r>
      <w:r w:rsidRPr="00F83F85">
        <w:rPr>
          <w:rFonts w:ascii="Arial" w:hAnsi="Arial" w:cs="Arial"/>
          <w:b/>
          <w:bCs/>
        </w:rPr>
        <w:t xml:space="preserve"> </w:t>
      </w:r>
      <w:r w:rsidRPr="00F83F85">
        <w:rPr>
          <w:rFonts w:ascii="Arial" w:hAnsi="Arial" w:cs="Arial"/>
          <w:i/>
          <w:iCs/>
        </w:rPr>
        <w:t xml:space="preserve">of Child and Adolescent Psychiatry </w:t>
      </w:r>
      <w:r w:rsidRPr="00F83F85">
        <w:rPr>
          <w:rFonts w:ascii="Arial" w:hAnsi="Arial" w:cs="Arial"/>
        </w:rPr>
        <w:t>51(2):202-12.</w:t>
      </w:r>
    </w:p>
    <w:sectPr w:rsidR="001A1FB1" w:rsidRPr="00F83F85">
      <w:headerReference w:type="default" r:id="rId6"/>
      <w:footerReference w:type="default" r:id="rId7"/>
      <w:pgSz w:w="11900" w:h="16840"/>
      <w:pgMar w:top="1440" w:right="900" w:bottom="1088" w:left="880" w:header="720" w:footer="720" w:gutter="0"/>
      <w:cols w:space="720" w:equalWidth="0">
        <w:col w:w="101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A5448" w14:textId="77777777" w:rsidR="000A3547" w:rsidRDefault="000A3547" w:rsidP="000A3547">
      <w:pPr>
        <w:spacing w:after="0" w:line="240" w:lineRule="auto"/>
      </w:pPr>
      <w:r>
        <w:separator/>
      </w:r>
    </w:p>
  </w:endnote>
  <w:endnote w:type="continuationSeparator" w:id="0">
    <w:p w14:paraId="15DE8529" w14:textId="77777777" w:rsidR="000A3547" w:rsidRDefault="000A3547" w:rsidP="000A3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22F11" w14:textId="77777777" w:rsid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27950554" wp14:editId="1AFA252F">
          <wp:simplePos x="0" y="0"/>
          <wp:positionH relativeFrom="column">
            <wp:posOffset>17780</wp:posOffset>
          </wp:positionH>
          <wp:positionV relativeFrom="paragraph">
            <wp:posOffset>-67310</wp:posOffset>
          </wp:positionV>
          <wp:extent cx="6435725" cy="606425"/>
          <wp:effectExtent l="0" t="0" r="3175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5725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846AB5" w14:textId="77777777" w:rsid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</w:p>
  <w:p w14:paraId="43FE58D4" w14:textId="77777777" w:rsid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</w:p>
  <w:p w14:paraId="0FA283E7" w14:textId="77777777" w:rsid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</w:p>
  <w:p w14:paraId="68AAE1F3" w14:textId="77777777" w:rsid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16"/>
        <w:szCs w:val="16"/>
      </w:rPr>
    </w:pPr>
  </w:p>
  <w:p w14:paraId="7EAB077B" w14:textId="77777777" w:rsidR="000A3547" w:rsidRPr="000A3547" w:rsidRDefault="000A3547" w:rsidP="000A354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  <w:r>
      <w:rPr>
        <w:rFonts w:ascii="Arial" w:hAnsi="Arial" w:cs="Arial"/>
        <w:b/>
        <w:bCs/>
        <w:sz w:val="16"/>
        <w:szCs w:val="16"/>
      </w:rPr>
      <w:t>© SBC/CA/BA/ARC/Cambridge University 1/5/12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20479" w14:textId="77777777" w:rsidR="000A3547" w:rsidRDefault="000A3547" w:rsidP="000A3547">
      <w:pPr>
        <w:spacing w:after="0" w:line="240" w:lineRule="auto"/>
      </w:pPr>
      <w:r>
        <w:separator/>
      </w:r>
    </w:p>
  </w:footnote>
  <w:footnote w:type="continuationSeparator" w:id="0">
    <w:p w14:paraId="0BBB8503" w14:textId="77777777" w:rsidR="000A3547" w:rsidRDefault="000A3547" w:rsidP="000A3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6FF99" w14:textId="77777777" w:rsidR="000A3547" w:rsidRDefault="000A3547">
    <w:pPr>
      <w:pStyle w:val="Header"/>
    </w:pPr>
    <w:bookmarkStart w:id="0" w:name="page1"/>
    <w:bookmarkEnd w:id="0"/>
    <w:r>
      <w:rPr>
        <w:noProof/>
      </w:rPr>
      <w:drawing>
        <wp:anchor distT="0" distB="0" distL="114300" distR="114300" simplePos="0" relativeHeight="251661312" behindDoc="1" locked="0" layoutInCell="0" allowOverlap="1" wp14:anchorId="5477324B" wp14:editId="7BD14D72">
          <wp:simplePos x="0" y="0"/>
          <wp:positionH relativeFrom="page">
            <wp:posOffset>5694045</wp:posOffset>
          </wp:positionH>
          <wp:positionV relativeFrom="page">
            <wp:posOffset>403225</wp:posOffset>
          </wp:positionV>
          <wp:extent cx="1772285" cy="75501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28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39"/>
    <w:rsid w:val="000A3547"/>
    <w:rsid w:val="001A1FB1"/>
    <w:rsid w:val="002B2C39"/>
    <w:rsid w:val="0047646E"/>
    <w:rsid w:val="009C5338"/>
    <w:rsid w:val="00B65C14"/>
    <w:rsid w:val="00E02D93"/>
    <w:rsid w:val="00E11BEA"/>
    <w:rsid w:val="00F31ADB"/>
    <w:rsid w:val="00F8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90B856F"/>
  <w14:defaultImageDpi w14:val="0"/>
  <w15:docId w15:val="{94EE8F3E-2042-4EE9-A25B-788A0A75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35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547"/>
  </w:style>
  <w:style w:type="paragraph" w:styleId="Footer">
    <w:name w:val="footer"/>
    <w:basedOn w:val="Normal"/>
    <w:link w:val="FooterChar"/>
    <w:uiPriority w:val="99"/>
    <w:unhideWhenUsed/>
    <w:rsid w:val="000A35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547"/>
  </w:style>
  <w:style w:type="paragraph" w:styleId="BalloonText">
    <w:name w:val="Balloon Text"/>
    <w:basedOn w:val="Normal"/>
    <w:link w:val="BalloonTextChar"/>
    <w:uiPriority w:val="99"/>
    <w:semiHidden/>
    <w:unhideWhenUsed/>
    <w:rsid w:val="000A3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NHS Trusts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John.Hudson</dc:creator>
  <cp:lastModifiedBy>KNIGHT, Liam (STEEL CITY GENERAL PRACTICE)</cp:lastModifiedBy>
  <cp:revision>2</cp:revision>
  <dcterms:created xsi:type="dcterms:W3CDTF">2026-04-24T13:43:00Z</dcterms:created>
  <dcterms:modified xsi:type="dcterms:W3CDTF">2026-04-24T13:43:00Z</dcterms:modified>
</cp:coreProperties>
</file>